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891A84A" w:rsidR="0022631D" w:rsidRPr="0022631D" w:rsidRDefault="0022631D" w:rsidP="00CD31B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6C661CA" w14:textId="6183E4E8" w:rsidR="00D413B6" w:rsidRPr="007E0F12" w:rsidRDefault="00D413B6" w:rsidP="009C1794">
      <w:pPr>
        <w:spacing w:before="0" w:after="0"/>
        <w:ind w:left="0" w:firstLine="720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ՀՀ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ԳԱԱ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«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Հր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.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Բունիաթյանի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անվ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.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կենսաքիմիայի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ինստիտուտ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»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ՊՈԱԿ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>-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ը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,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ո</w:t>
      </w:r>
      <w:r w:rsidRPr="00D413B6">
        <w:rPr>
          <w:rFonts w:ascii="GHEA Grapalat" w:hAnsi="GHEA Grapalat" w:cs="Sylfaen"/>
          <w:sz w:val="20"/>
          <w:szCs w:val="20"/>
          <w:lang w:val="hy-AM" w:eastAsia="ru-RU"/>
        </w:rPr>
        <w:t>րը</w:t>
      </w:r>
      <w:r w:rsidRPr="00D413B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hy-AM" w:eastAsia="ru-RU"/>
        </w:rPr>
        <w:t>գտնվում</w:t>
      </w:r>
      <w:r w:rsidRPr="00D413B6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ք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>.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Երևան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,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Պ.Սևակի 5/1 հասցեում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,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ստորև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ներկայացնում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է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իր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կարիքների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համար</w:t>
      </w:r>
      <w:r w:rsidR="0090146C" w:rsidRPr="00D9302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4A16A5" w:rsidRPr="004A16A5">
        <w:rPr>
          <w:rFonts w:ascii="GHEA Grapalat" w:hAnsi="GHEA Grapalat" w:cs="Sylfaen"/>
          <w:sz w:val="20"/>
          <w:szCs w:val="20"/>
          <w:lang w:val="af-ZA" w:eastAsia="ru-RU"/>
        </w:rPr>
        <w:t xml:space="preserve">լաբորատոր սարքերի և պարագաների </w:t>
      </w:r>
      <w:r w:rsidRPr="00D93025">
        <w:rPr>
          <w:rFonts w:ascii="GHEA Grapalat" w:hAnsi="GHEA Grapalat" w:cs="Sylfaen"/>
          <w:sz w:val="20"/>
          <w:szCs w:val="20"/>
          <w:lang w:val="af-ZA" w:eastAsia="ru-RU"/>
        </w:rPr>
        <w:t>ձեռքբերման նպատակով</w:t>
      </w:r>
      <w:r w:rsidRPr="009C1794">
        <w:rPr>
          <w:rFonts w:ascii="GHEA Grapalat" w:hAnsi="GHEA Grapalat" w:cs="Sylfaen"/>
          <w:sz w:val="20"/>
          <w:szCs w:val="20"/>
          <w:lang w:val="af-ZA" w:eastAsia="ru-RU"/>
        </w:rPr>
        <w:t xml:space="preserve"> կազմակերպված «ԿՔԻ-ԳՀ</w:t>
      </w:r>
      <w:r w:rsidR="004408E1" w:rsidRPr="009C1794">
        <w:rPr>
          <w:rFonts w:ascii="GHEA Grapalat" w:hAnsi="GHEA Grapalat" w:cs="Sylfaen"/>
          <w:sz w:val="20"/>
          <w:szCs w:val="20"/>
          <w:lang w:val="af-ZA" w:eastAsia="ru-RU"/>
        </w:rPr>
        <w:t>ԱՊ</w:t>
      </w:r>
      <w:r w:rsidRPr="009C1794">
        <w:rPr>
          <w:rFonts w:ascii="GHEA Grapalat" w:hAnsi="GHEA Grapalat" w:cs="Sylfaen"/>
          <w:sz w:val="20"/>
          <w:szCs w:val="20"/>
          <w:lang w:val="af-ZA" w:eastAsia="ru-RU"/>
        </w:rPr>
        <w:t>ՁԲ-</w:t>
      </w:r>
      <w:r w:rsidR="00D93025" w:rsidRPr="009C1794">
        <w:rPr>
          <w:rFonts w:ascii="GHEA Grapalat" w:hAnsi="GHEA Grapalat" w:cs="Sylfaen"/>
          <w:sz w:val="20"/>
          <w:szCs w:val="20"/>
          <w:lang w:val="af-ZA" w:eastAsia="ru-RU"/>
        </w:rPr>
        <w:t>2</w:t>
      </w:r>
      <w:r w:rsidR="00444D7D" w:rsidRPr="009C1794">
        <w:rPr>
          <w:rFonts w:ascii="GHEA Grapalat" w:hAnsi="GHEA Grapalat" w:cs="Sylfaen"/>
          <w:sz w:val="20"/>
          <w:szCs w:val="20"/>
          <w:lang w:val="af-ZA" w:eastAsia="ru-RU"/>
        </w:rPr>
        <w:t>5</w:t>
      </w:r>
      <w:r w:rsidR="00D93025" w:rsidRPr="009C1794">
        <w:rPr>
          <w:rFonts w:ascii="GHEA Grapalat" w:hAnsi="GHEA Grapalat" w:cs="Sylfaen"/>
          <w:sz w:val="20"/>
          <w:szCs w:val="20"/>
          <w:lang w:val="af-ZA" w:eastAsia="ru-RU"/>
        </w:rPr>
        <w:t>/</w:t>
      </w:r>
      <w:r w:rsidR="004A16A5">
        <w:rPr>
          <w:rFonts w:ascii="GHEA Grapalat" w:hAnsi="GHEA Grapalat" w:cs="Sylfaen"/>
          <w:sz w:val="20"/>
          <w:szCs w:val="20"/>
          <w:lang w:val="af-ZA" w:eastAsia="ru-RU"/>
        </w:rPr>
        <w:t>20</w:t>
      </w:r>
      <w:r w:rsidRPr="009C1794">
        <w:rPr>
          <w:rFonts w:ascii="GHEA Grapalat" w:hAnsi="GHEA Grapalat" w:cs="Sylfaen"/>
          <w:sz w:val="20"/>
          <w:szCs w:val="20"/>
          <w:lang w:val="af-ZA" w:eastAsia="ru-RU"/>
        </w:rPr>
        <w:t>»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 xml:space="preserve"> ծածկագրով</w:t>
      </w:r>
      <w:r w:rsidRPr="009C1794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գնման</w:t>
      </w:r>
      <w:r w:rsidRPr="009C1794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ընթացակարգի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արդյունքում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կնքված</w:t>
      </w:r>
      <w:r w:rsidRPr="00D413B6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="007E0F12" w:rsidRPr="007E0F12">
        <w:rPr>
          <w:rFonts w:ascii="GHEA Grapalat" w:hAnsi="GHEA Grapalat" w:cs="Sylfaen"/>
          <w:sz w:val="20"/>
          <w:szCs w:val="20"/>
          <w:lang w:val="af-ZA" w:eastAsia="ru-RU"/>
        </w:rPr>
        <w:t>«ԿՔԻ-ԳՀԱՊՁԲ-25/</w:t>
      </w:r>
      <w:r w:rsidR="004A16A5">
        <w:rPr>
          <w:rFonts w:ascii="GHEA Grapalat" w:hAnsi="GHEA Grapalat" w:cs="Sylfaen"/>
          <w:sz w:val="20"/>
          <w:szCs w:val="20"/>
          <w:lang w:val="af-ZA" w:eastAsia="ru-RU"/>
        </w:rPr>
        <w:t>20</w:t>
      </w:r>
      <w:r w:rsidR="007E0F12" w:rsidRPr="007E0F12">
        <w:rPr>
          <w:rFonts w:ascii="GHEA Grapalat" w:hAnsi="GHEA Grapalat" w:cs="Sylfaen"/>
          <w:sz w:val="20"/>
          <w:szCs w:val="20"/>
          <w:lang w:val="af-ZA" w:eastAsia="ru-RU"/>
        </w:rPr>
        <w:t>-</w:t>
      </w:r>
      <w:r w:rsidR="004A16A5">
        <w:rPr>
          <w:rFonts w:ascii="GHEA Grapalat" w:hAnsi="GHEA Grapalat" w:cs="Sylfaen"/>
          <w:sz w:val="20"/>
          <w:szCs w:val="20"/>
          <w:lang w:val="af-ZA" w:eastAsia="ru-RU"/>
        </w:rPr>
        <w:t>1</w:t>
      </w:r>
      <w:r w:rsidR="007E0F12" w:rsidRPr="007E0F12">
        <w:rPr>
          <w:rFonts w:ascii="GHEA Grapalat" w:hAnsi="GHEA Grapalat" w:cs="Sylfaen"/>
          <w:sz w:val="20"/>
          <w:szCs w:val="20"/>
          <w:lang w:val="af-ZA" w:eastAsia="ru-RU"/>
        </w:rPr>
        <w:t>»</w:t>
      </w:r>
      <w:r w:rsidR="000A35C7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պայմանագրի</w:t>
      </w:r>
      <w:r w:rsidR="000A35C7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մասին</w:t>
      </w:r>
      <w:r w:rsidRPr="007E0F12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D413B6">
        <w:rPr>
          <w:rFonts w:ascii="GHEA Grapalat" w:hAnsi="GHEA Grapalat" w:cs="Sylfaen"/>
          <w:sz w:val="20"/>
          <w:szCs w:val="20"/>
          <w:lang w:val="af-ZA" w:eastAsia="ru-RU"/>
        </w:rPr>
        <w:t>տեղեկատվությունը</w:t>
      </w:r>
      <w:r w:rsidRPr="007E0F12">
        <w:rPr>
          <w:rFonts w:ascii="GHEA Grapalat" w:hAnsi="GHEA Grapalat" w:cs="Sylfaen"/>
          <w:sz w:val="20"/>
          <w:szCs w:val="20"/>
          <w:lang w:val="af-ZA" w:eastAsia="ru-RU"/>
        </w:rPr>
        <w:t>`</w:t>
      </w:r>
    </w:p>
    <w:tbl>
      <w:tblPr>
        <w:tblW w:w="1157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8"/>
        <w:gridCol w:w="88"/>
        <w:gridCol w:w="272"/>
        <w:gridCol w:w="90"/>
        <w:gridCol w:w="900"/>
        <w:gridCol w:w="90"/>
        <w:gridCol w:w="360"/>
        <w:gridCol w:w="540"/>
        <w:gridCol w:w="50"/>
        <w:gridCol w:w="116"/>
        <w:gridCol w:w="104"/>
        <w:gridCol w:w="606"/>
        <w:gridCol w:w="10"/>
        <w:gridCol w:w="194"/>
        <w:gridCol w:w="270"/>
        <w:gridCol w:w="337"/>
        <w:gridCol w:w="6"/>
        <w:gridCol w:w="17"/>
        <w:gridCol w:w="259"/>
        <w:gridCol w:w="641"/>
        <w:gridCol w:w="172"/>
        <w:gridCol w:w="98"/>
        <w:gridCol w:w="270"/>
        <w:gridCol w:w="338"/>
        <w:gridCol w:w="213"/>
        <w:gridCol w:w="79"/>
        <w:gridCol w:w="236"/>
        <w:gridCol w:w="32"/>
        <w:gridCol w:w="362"/>
        <w:gridCol w:w="394"/>
        <w:gridCol w:w="146"/>
        <w:gridCol w:w="180"/>
        <w:gridCol w:w="310"/>
        <w:gridCol w:w="208"/>
        <w:gridCol w:w="350"/>
        <w:gridCol w:w="212"/>
        <w:gridCol w:w="177"/>
        <w:gridCol w:w="273"/>
        <w:gridCol w:w="90"/>
        <w:gridCol w:w="1530"/>
        <w:gridCol w:w="315"/>
      </w:tblGrid>
      <w:tr w:rsidR="0022631D" w:rsidRPr="00444D7D" w14:paraId="3BCB0F4A" w14:textId="77777777" w:rsidTr="00DF7FDC">
        <w:trPr>
          <w:gridAfter w:val="1"/>
          <w:wAfter w:w="315" w:type="dxa"/>
          <w:trHeight w:val="146"/>
        </w:trPr>
        <w:tc>
          <w:tcPr>
            <w:tcW w:w="61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8" w:type="dxa"/>
            <w:gridSpan w:val="4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B06D7">
        <w:trPr>
          <w:gridAfter w:val="1"/>
          <w:wAfter w:w="315" w:type="dxa"/>
          <w:trHeight w:val="110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781659E7" w14:textId="0F13217F" w:rsidR="0022631D" w:rsidRPr="00444D7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44D7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444D7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4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444D7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44D7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444D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61" w:type="dxa"/>
            <w:gridSpan w:val="12"/>
            <w:shd w:val="clear" w:color="auto" w:fill="auto"/>
            <w:vAlign w:val="center"/>
          </w:tcPr>
          <w:p w14:paraId="62535C49" w14:textId="77777777" w:rsidR="0022631D" w:rsidRPr="00444D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44D7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44D7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6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44D7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44D7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44D7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B06D7">
        <w:trPr>
          <w:gridAfter w:val="1"/>
          <w:wAfter w:w="315" w:type="dxa"/>
          <w:trHeight w:val="175"/>
        </w:trPr>
        <w:tc>
          <w:tcPr>
            <w:tcW w:w="61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6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2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B06D7">
        <w:trPr>
          <w:gridAfter w:val="1"/>
          <w:wAfter w:w="315" w:type="dxa"/>
          <w:trHeight w:val="275"/>
        </w:trPr>
        <w:tc>
          <w:tcPr>
            <w:tcW w:w="6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15DC" w14:textId="77777777" w:rsidR="00403DC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0049F259" w14:textId="5BB66E44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0AF5" w:rsidRPr="004A16A5" w14:paraId="6CB0AC86" w14:textId="77777777" w:rsidTr="00EB06D7">
        <w:trPr>
          <w:gridAfter w:val="1"/>
          <w:wAfter w:w="315" w:type="dxa"/>
          <w:trHeight w:val="385"/>
        </w:trPr>
        <w:tc>
          <w:tcPr>
            <w:tcW w:w="616" w:type="dxa"/>
            <w:shd w:val="clear" w:color="auto" w:fill="auto"/>
            <w:vAlign w:val="center"/>
          </w:tcPr>
          <w:p w14:paraId="62F33415" w14:textId="4D1944A6" w:rsidR="00110AF5" w:rsidRPr="00D93025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2721F035" w14:textId="7B5E72AE" w:rsidR="00110AF5" w:rsidRPr="004A16A5" w:rsidRDefault="004A16A5" w:rsidP="000267AB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A16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Ֆլյուորեսցենտային</w:t>
            </w:r>
            <w:r w:rsidR="00EB06D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4A16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հեղուկի ընկղմման զոնդ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4FC799" w:rsidR="00110AF5" w:rsidRPr="000D7F5D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A16A5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7954E6B" w:rsidR="00110AF5" w:rsidRPr="00D93025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C958BB9" w:rsidR="00110AF5" w:rsidRPr="00D93025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93" w:type="dxa"/>
            <w:gridSpan w:val="6"/>
            <w:vAlign w:val="center"/>
          </w:tcPr>
          <w:p w14:paraId="07535066" w14:textId="6A56AA96" w:rsidR="00110AF5" w:rsidRPr="00FA6771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4A16A5">
              <w:rPr>
                <w:rFonts w:ascii="GHEA Grapalat" w:hAnsi="GHEA Grapalat" w:cs="Arial"/>
                <w:sz w:val="18"/>
                <w:szCs w:val="18"/>
                <w:lang w:eastAsia="ru-RU"/>
              </w:rPr>
              <w:t>4725000</w:t>
            </w:r>
          </w:p>
        </w:tc>
        <w:tc>
          <w:tcPr>
            <w:tcW w:w="1168" w:type="dxa"/>
            <w:gridSpan w:val="6"/>
            <w:vAlign w:val="center"/>
          </w:tcPr>
          <w:p w14:paraId="22401932" w14:textId="5BECE986" w:rsidR="00110AF5" w:rsidRPr="00FA6771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4A16A5">
              <w:rPr>
                <w:rFonts w:ascii="GHEA Grapalat" w:hAnsi="GHEA Grapalat" w:cs="Arial"/>
                <w:sz w:val="18"/>
                <w:szCs w:val="18"/>
                <w:lang w:eastAsia="ru-RU"/>
              </w:rPr>
              <w:t>4725000</w:t>
            </w:r>
          </w:p>
        </w:tc>
        <w:tc>
          <w:tcPr>
            <w:tcW w:w="2162" w:type="dxa"/>
            <w:gridSpan w:val="8"/>
            <w:vAlign w:val="center"/>
          </w:tcPr>
          <w:p w14:paraId="515CE7DC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 xml:space="preserve">Հավաքածուն ունենա </w:t>
            </w:r>
          </w:p>
          <w:p w14:paraId="7437C214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•</w:t>
            </w: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ab/>
              <w:t>Cary Eclipse սպեկրաֆլուորոմետրի հետ համատեղելի  օպտիկամանրաթելային զոնդ ֆլյուորեսցենցիան չափելու համար։Այն  բաղկացած լինի երկու օպտիկամանրաթելային փնջերից, որոնք ապահովում են թե՛ գրգռող (excitation) լույսը, թե՛ վերադարձող ֆլյուորեսցենցիային լույսը։</w:t>
            </w:r>
          </w:p>
          <w:p w14:paraId="1A1D6D55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Զոնդի ցողունի տրամագիծը՝ 7.9 մմ</w:t>
            </w:r>
          </w:p>
          <w:p w14:paraId="75F8174A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Զոնդի ծայրի երկարությունը՝ 146 մմ</w:t>
            </w:r>
          </w:p>
          <w:p w14:paraId="49A261AD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Զոնդի գլխիկի երկարությունները՝ 10 մմ և 20 մմ</w:t>
            </w:r>
          </w:p>
          <w:p w14:paraId="758A03FC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Նյութը՝ չժանգոտվող պողպատ (stainless steel)</w:t>
            </w:r>
          </w:p>
          <w:p w14:paraId="4AC7C817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Ընդհանուր երկարությունը՝ 75 սմ</w:t>
            </w:r>
          </w:p>
          <w:p w14:paraId="6D5409C5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Մանրաթելային մալուխի արտաքին նյութը՝ PVC ծածկույթով պողպատե մոնոկոյլ (monocoil)</w:t>
            </w:r>
          </w:p>
          <w:p w14:paraId="4C07CE97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Միակցիչի տեսակը՝ ստանդարտ SMA։1հատ</w:t>
            </w:r>
          </w:p>
          <w:p w14:paraId="628D52CA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•</w:t>
            </w: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ab/>
              <w:t>Cary Eclipse սպեկրաֆլուորոմետրի հետ համատեղելի Հեղուկի չափման զոնդի ծայրեր՝ 10 մմ և 20 մմ երկարությամբ։</w:t>
            </w:r>
          </w:p>
          <w:p w14:paraId="62AE0AB7" w14:textId="77777777" w:rsidR="004A16A5" w:rsidRPr="004A16A5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2 չժանգոտվող պողպատից պատրաստված հեղուկի զոնդի ծայրեր՝ սև քվարցե հիմքերով, 10 և 20 մմ օպտիկական ուղու երկարությամբ։1հատ։</w:t>
            </w:r>
          </w:p>
          <w:p w14:paraId="43CD281C" w14:textId="49DDE792" w:rsidR="00110AF5" w:rsidRPr="002E31BB" w:rsidRDefault="004A16A5" w:rsidP="004A16A5">
            <w:pPr>
              <w:spacing w:before="0" w:after="0"/>
              <w:ind w:left="-14" w:right="-15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Մասնակիցը ներկայացնի արտադրողի կողմից տրամադրված լիազորագիր։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62FE372C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Հավաքածուն ունի</w:t>
            </w:r>
          </w:p>
          <w:p w14:paraId="4D977CA2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Cary Eclipse սպեկրաֆլուորոմետրի հետ համատեղելի  օպտիկամանրաթելային զոնդ ֆլյուորեսցենցիան չափելու համար։Այն  բաղկացած կլինի երկու օպտիկամանրաթելային փնջերից, որոնք ապահովում են թե՛ գրգռող (excitation) լույսը, թե՛ վերադարձող ֆլյուորեսցենցիային լույսը։</w:t>
            </w:r>
          </w:p>
          <w:p w14:paraId="47953109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Զոնդի ցողունի տրամագիծը՝ 7.9 մմ</w:t>
            </w:r>
          </w:p>
          <w:p w14:paraId="41870C79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Զոնդի ծայրի երկարությունը՝ 146 մմ</w:t>
            </w:r>
          </w:p>
          <w:p w14:paraId="74F64E81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Զոնդի գլխիկի երկարությունները՝ 10 մմ և 20 մմ: Նյութը՝ չժանգոտվող պողպատ (stainless steel): Ընդհանուր երկարությունը՝ 75 սմ: Մանրաթելային մալուխի արտաքին նյութը՝ PVC ծածկույթով պողպատե մոնոկոյլ (monocoil). Միակցիչի տեսակը՝ստանդարտ SMA 1հատ</w:t>
            </w:r>
          </w:p>
          <w:p w14:paraId="282E8ED2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Cary Eclipse սպեկրաֆլուորոմետրի հետ համատեղելի Հեղուկի չափման զոնդի ծայրեր՝ 10 մմ և 20 մմ երկարությամբ։</w:t>
            </w:r>
          </w:p>
          <w:p w14:paraId="1D29CDC1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2 չժանգոտվող պողպատից պատրաստված հեղուկի զոնդի ծայրեր՝ սև քվարցե հիմքերով, 10 և 20 մմ օպտիկական ուղու երկարությամբ 1հատ։</w:t>
            </w:r>
          </w:p>
          <w:p w14:paraId="5152B32D" w14:textId="67C7392E" w:rsidR="00110AF5" w:rsidRPr="002E31BB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Կներկայացվի արտադրողի կողմից տրամադրված լիազորագիրը ապրանքը մատակարարելու ժամանակ։</w:t>
            </w:r>
          </w:p>
        </w:tc>
      </w:tr>
      <w:tr w:rsidR="00110AF5" w:rsidRPr="004A16A5" w14:paraId="0363D111" w14:textId="77777777" w:rsidTr="00EB06D7">
        <w:trPr>
          <w:gridAfter w:val="1"/>
          <w:wAfter w:w="315" w:type="dxa"/>
          <w:trHeight w:val="385"/>
        </w:trPr>
        <w:tc>
          <w:tcPr>
            <w:tcW w:w="616" w:type="dxa"/>
            <w:vAlign w:val="center"/>
          </w:tcPr>
          <w:p w14:paraId="55F27EE6" w14:textId="7109B4E3" w:rsidR="00110AF5" w:rsidRPr="00444D7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4549AD">
              <w:rPr>
                <w:rFonts w:ascii="GHEA Grapalat" w:hAnsi="GHEA Grapalat" w:cs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52FB2ACD" w14:textId="7EF6B7F6" w:rsidR="00110AF5" w:rsidRPr="009C1794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4A16A5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Չժանգոտվող պողպատե  զոնդ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CDDF" w14:textId="131E8187" w:rsidR="00110AF5" w:rsidRPr="00444D7D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79DDB" w14:textId="5F00FA38" w:rsidR="00110AF5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FBD16" w14:textId="438C1BF2" w:rsidR="00110AF5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193" w:type="dxa"/>
            <w:gridSpan w:val="6"/>
            <w:vAlign w:val="center"/>
          </w:tcPr>
          <w:p w14:paraId="3195EFBA" w14:textId="37F7A9B5" w:rsidR="00110AF5" w:rsidRPr="00FA6771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4A16A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1288500</w:t>
            </w:r>
          </w:p>
        </w:tc>
        <w:tc>
          <w:tcPr>
            <w:tcW w:w="1168" w:type="dxa"/>
            <w:gridSpan w:val="6"/>
            <w:vAlign w:val="center"/>
          </w:tcPr>
          <w:p w14:paraId="601A7A6D" w14:textId="77402E89" w:rsidR="00110AF5" w:rsidRPr="00FA6771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4A16A5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1288500</w:t>
            </w:r>
          </w:p>
        </w:tc>
        <w:tc>
          <w:tcPr>
            <w:tcW w:w="2162" w:type="dxa"/>
            <w:gridSpan w:val="8"/>
            <w:tcBorders>
              <w:left w:val="single" w:sz="4" w:space="0" w:color="auto"/>
            </w:tcBorders>
            <w:vAlign w:val="center"/>
          </w:tcPr>
          <w:p w14:paraId="30698750" w14:textId="77777777" w:rsidR="004A16A5" w:rsidRPr="004A16A5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Չժանգոտվող պողպատե  զոնդ՝ 10 մմ ֆիքսված տրամագծով։</w:t>
            </w:r>
          </w:p>
          <w:p w14:paraId="72D788DA" w14:textId="5B78C9A0" w:rsidR="00110AF5" w:rsidRPr="002E31BB" w:rsidRDefault="004A16A5" w:rsidP="004A16A5">
            <w:pPr>
              <w:spacing w:before="0" w:after="0"/>
              <w:ind w:left="-14" w:right="-116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Cary 60 սպեկտրաֆոտոմետրի հետ համատեղելի օպտիկամանրաթելային ընկղմվող զոնդ, 10 մմ ֆիքսված օպտիկական ուղի. չժանգոտվող պողպատից պատրաստված մեկ հատ 78 սմ երկարությամբ ֆիբրօպտիկ սուզիչ զոնդ՝ 6.38 մմ տրամագծով և 155 մմ երկարությամբ (ծայրով), ապահովված 10 մմ ֆիքսված օպտիկական ուղու երկարությամբ։ Մասնակիցը ներկայացնի արտադրողի կողմից տրամադրված լիազորագիր։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51AA0A8E" w14:textId="46D826BA" w:rsidR="00110AF5" w:rsidRPr="00FA6771" w:rsidRDefault="004A16A5" w:rsidP="004A16A5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hy-AM" w:eastAsia="ru-RU"/>
              </w:rPr>
            </w:pP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Չժանգոտվող պողպատե  զոնդ՝ 10 մմ ֆիքսված տրամագծով։</w:t>
            </w:r>
            <w:r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 xml:space="preserve"> </w:t>
            </w: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>Cary 60</w:t>
            </w:r>
            <w:r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 xml:space="preserve"> </w:t>
            </w:r>
            <w:r w:rsidRPr="004A16A5">
              <w:rPr>
                <w:rFonts w:ascii="GHEA Grapalat" w:hAnsi="GHEA Grapalat" w:cs="Arial"/>
                <w:sz w:val="14"/>
                <w:szCs w:val="14"/>
                <w:lang w:val="hy-AM" w:eastAsia="ru-RU"/>
              </w:rPr>
              <w:t xml:space="preserve">սպեկտրաֆոտոմետրի հետ համատեղելի օպտիկամանրաթելային ընկղմվող զոնդ, 10 մմ ֆիքսված օպտիկական ուղի. չժանգոտվող պողպատից պատրաստված մեկ հատ 78 սմ երկարությամբ ֆիբրօպտիկ սուզիչ զոնդ՝ 6.38 մմ տրամագծով և 155 մմ երկարությամբ (ծայրով), ապահովված 10 մմ ֆիքսված օպտիկական ուղու երկարությամբ։ Կներկայացվի արտադրողի կողմից տրամադրված լիազորագիրը ապրանքը մատակարարելու ժամանակ </w:t>
            </w:r>
          </w:p>
        </w:tc>
      </w:tr>
      <w:tr w:rsidR="00110AF5" w:rsidRPr="004A16A5" w14:paraId="4B8BC031" w14:textId="77777777" w:rsidTr="00DF7FDC">
        <w:trPr>
          <w:gridAfter w:val="1"/>
          <w:wAfter w:w="315" w:type="dxa"/>
          <w:trHeight w:val="169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451180EC" w14:textId="77777777" w:rsidR="00110AF5" w:rsidRPr="00F723EC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0AF5" w:rsidRPr="004A16A5" w14:paraId="24C3B0CB" w14:textId="77777777" w:rsidTr="00DF7FDC">
        <w:trPr>
          <w:gridAfter w:val="1"/>
          <w:wAfter w:w="315" w:type="dxa"/>
          <w:trHeight w:val="137"/>
        </w:trPr>
        <w:tc>
          <w:tcPr>
            <w:tcW w:w="49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0AF5" w:rsidRPr="00F723EC" w:rsidRDefault="00110AF5" w:rsidP="00110A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723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23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9C90B8" w:rsidR="00110AF5" w:rsidRPr="00F723EC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2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հոդվածի 1-ին կետ:</w:t>
            </w:r>
          </w:p>
        </w:tc>
      </w:tr>
      <w:tr w:rsidR="00110AF5" w:rsidRPr="004A16A5" w14:paraId="075EEA57" w14:textId="77777777" w:rsidTr="00DF7FDC">
        <w:trPr>
          <w:gridAfter w:val="1"/>
          <w:wAfter w:w="315" w:type="dxa"/>
          <w:trHeight w:val="196"/>
        </w:trPr>
        <w:tc>
          <w:tcPr>
            <w:tcW w:w="1126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0AF5" w:rsidRPr="00F723EC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0AF5" w:rsidRPr="00D31BB4" w14:paraId="681596E8" w14:textId="77777777" w:rsidTr="00DF7F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155"/>
        </w:trPr>
        <w:tc>
          <w:tcPr>
            <w:tcW w:w="66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0AF5" w:rsidRPr="0022631D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23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723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7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6EC6A2" w:rsidR="00110AF5" w:rsidRPr="00242541" w:rsidRDefault="004A16A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04.11.</w:t>
            </w:r>
            <w:r w:rsidRPr="004A16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 w:rsidRPr="004A16A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0AF5" w:rsidRPr="00D31BB4" w14:paraId="199F948A" w14:textId="77777777" w:rsidTr="00DF7F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10AF5" w:rsidRPr="00D31BB4" w:rsidRDefault="00110AF5" w:rsidP="00110A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31B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31B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1B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31B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1B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0AF5" w:rsidRPr="00D31BB4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1B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10AF5" w:rsidRPr="00D31BB4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0AF5" w:rsidRPr="00D31BB4" w14:paraId="6EE9B008" w14:textId="77777777" w:rsidTr="00DF7F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0AF5" w:rsidRPr="00D31BB4" w:rsidRDefault="00110AF5" w:rsidP="00110A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0AF5" w:rsidRPr="00D31BB4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1B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0AF5" w:rsidRPr="00D31BB4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0AF5" w:rsidRPr="0022631D" w14:paraId="13FE412E" w14:textId="77777777" w:rsidTr="00DF7F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0AF5" w:rsidRPr="00D31BB4" w:rsidRDefault="00110AF5" w:rsidP="00110A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1B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0AF5" w:rsidRPr="00D31BB4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0AF5" w:rsidRPr="00D31BB4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1B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0AF5" w:rsidRPr="0022631D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1B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110AF5" w:rsidRPr="0022631D" w14:paraId="321D26CF" w14:textId="77777777" w:rsidTr="00DF7F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6916D9D" w:rsidR="00110AF5" w:rsidRPr="002005F5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C91204F" w:rsidR="00110AF5" w:rsidRPr="002005F5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110AF5" w:rsidRPr="0022631D" w14:paraId="68E691E2" w14:textId="77777777" w:rsidTr="00DF7F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0AF5" w:rsidRPr="0022631D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0AF5" w:rsidRPr="0022631D" w:rsidRDefault="00110AF5" w:rsidP="00110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0AF5" w:rsidRPr="0022631D" w14:paraId="30B89418" w14:textId="77777777" w:rsidTr="00DF7FDC">
        <w:trPr>
          <w:gridAfter w:val="1"/>
          <w:wAfter w:w="315" w:type="dxa"/>
          <w:trHeight w:val="54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70776DB4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0AF5" w:rsidRPr="0022631D" w14:paraId="10DC4861" w14:textId="77777777" w:rsidTr="00DF7FDC">
        <w:trPr>
          <w:gridAfter w:val="1"/>
          <w:wAfter w:w="315" w:type="dxa"/>
          <w:trHeight w:val="605"/>
        </w:trPr>
        <w:tc>
          <w:tcPr>
            <w:tcW w:w="1094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76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94" w:type="dxa"/>
            <w:gridSpan w:val="27"/>
            <w:shd w:val="clear" w:color="auto" w:fill="auto"/>
            <w:vAlign w:val="center"/>
          </w:tcPr>
          <w:p w14:paraId="1FD38684" w14:textId="2B462658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10AF5" w:rsidRPr="0022631D" w14:paraId="3FD00E3A" w14:textId="77777777" w:rsidTr="00DF7FDC">
        <w:trPr>
          <w:gridAfter w:val="1"/>
          <w:wAfter w:w="315" w:type="dxa"/>
          <w:trHeight w:val="365"/>
        </w:trPr>
        <w:tc>
          <w:tcPr>
            <w:tcW w:w="1094" w:type="dxa"/>
            <w:gridSpan w:val="5"/>
            <w:vMerge/>
            <w:shd w:val="clear" w:color="auto" w:fill="auto"/>
            <w:vAlign w:val="center"/>
          </w:tcPr>
          <w:p w14:paraId="67E5DBFB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6" w:type="dxa"/>
            <w:gridSpan w:val="9"/>
            <w:vMerge/>
            <w:shd w:val="clear" w:color="auto" w:fill="auto"/>
            <w:vAlign w:val="center"/>
          </w:tcPr>
          <w:p w14:paraId="7835142E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1"/>
            <w:shd w:val="clear" w:color="auto" w:fill="auto"/>
            <w:vAlign w:val="center"/>
          </w:tcPr>
          <w:p w14:paraId="27542D69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35EE2FE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4A371FE9" w14:textId="77777777" w:rsidR="00110AF5" w:rsidRPr="0022631D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10AF5" w:rsidRPr="0022631D" w14:paraId="4DA511EC" w14:textId="77777777" w:rsidTr="00DF7FDC">
        <w:trPr>
          <w:gridAfter w:val="1"/>
          <w:wAfter w:w="315" w:type="dxa"/>
          <w:trHeight w:val="83"/>
        </w:trPr>
        <w:tc>
          <w:tcPr>
            <w:tcW w:w="11264" w:type="dxa"/>
            <w:gridSpan w:val="41"/>
            <w:shd w:val="clear" w:color="auto" w:fill="BFBFBF" w:themeFill="background1" w:themeFillShade="BF"/>
            <w:vAlign w:val="center"/>
          </w:tcPr>
          <w:p w14:paraId="6ABF72D4" w14:textId="3A641751" w:rsidR="00110AF5" w:rsidRPr="0022631D" w:rsidRDefault="00110AF5" w:rsidP="00110A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87A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110AF5" w:rsidRPr="0022631D" w14:paraId="50825522" w14:textId="77777777" w:rsidTr="00DF7FDC">
        <w:trPr>
          <w:gridAfter w:val="1"/>
          <w:wAfter w:w="315" w:type="dxa"/>
          <w:trHeight w:val="83"/>
        </w:trPr>
        <w:tc>
          <w:tcPr>
            <w:tcW w:w="1094" w:type="dxa"/>
            <w:gridSpan w:val="5"/>
            <w:shd w:val="clear" w:color="auto" w:fill="auto"/>
            <w:vAlign w:val="center"/>
          </w:tcPr>
          <w:p w14:paraId="50AD5B95" w14:textId="07D82052" w:rsidR="00110AF5" w:rsidRPr="00274B91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76" w:type="dxa"/>
            <w:gridSpan w:val="9"/>
            <w:vAlign w:val="center"/>
          </w:tcPr>
          <w:p w14:paraId="259F3C98" w14:textId="2E222F74" w:rsidR="00110AF5" w:rsidRPr="002005F5" w:rsidRDefault="004A16A5" w:rsidP="00110AF5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sz w:val="16"/>
                <w:szCs w:val="16"/>
                <w:lang w:val="hy-AM" w:eastAsia="ru-RU"/>
              </w:rPr>
            </w:pPr>
            <w:r w:rsidRPr="004A16A5">
              <w:rPr>
                <w:rFonts w:ascii="GHEA Grapalat" w:hAnsi="GHEA Grapalat" w:cs="GHEA Grapalat"/>
                <w:sz w:val="18"/>
                <w:szCs w:val="18"/>
              </w:rPr>
              <w:t>«</w:t>
            </w:r>
            <w:proofErr w:type="spellStart"/>
            <w:r w:rsidRPr="004A16A5">
              <w:rPr>
                <w:rFonts w:ascii="GHEA Grapalat" w:hAnsi="GHEA Grapalat" w:cs="GHEA Grapalat"/>
                <w:sz w:val="18"/>
                <w:szCs w:val="18"/>
              </w:rPr>
              <w:t>Կոնցեռն-Էներգոմաշ</w:t>
            </w:r>
            <w:proofErr w:type="spellEnd"/>
            <w:r w:rsidRPr="004A16A5">
              <w:rPr>
                <w:rFonts w:ascii="GHEA Grapalat" w:hAnsi="GHEA Grapalat" w:cs="GHEA Grapalat"/>
                <w:sz w:val="18"/>
                <w:szCs w:val="18"/>
              </w:rPr>
              <w:t>» ՓԲԸ</w:t>
            </w:r>
          </w:p>
        </w:tc>
        <w:tc>
          <w:tcPr>
            <w:tcW w:w="2602" w:type="dxa"/>
            <w:gridSpan w:val="11"/>
            <w:shd w:val="clear" w:color="auto" w:fill="auto"/>
            <w:vAlign w:val="center"/>
          </w:tcPr>
          <w:p w14:paraId="1D867224" w14:textId="750750EE" w:rsidR="00110AF5" w:rsidRPr="00B31E8C" w:rsidRDefault="00DF7FDC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</w:pPr>
            <w:r w:rsidRPr="00DF7FDC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3 937 500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22B8A853" w14:textId="2EF13FE4" w:rsidR="00110AF5" w:rsidRPr="00DF7FDC" w:rsidRDefault="00DF7FDC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  <w:t>787 500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1F59BBB2" w14:textId="109F9C00" w:rsidR="00110AF5" w:rsidRPr="00B31E8C" w:rsidRDefault="00DF7FDC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</w:pPr>
            <w:r w:rsidRPr="00DF7FDC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4 725 000</w:t>
            </w:r>
          </w:p>
        </w:tc>
      </w:tr>
      <w:tr w:rsidR="00110AF5" w:rsidRPr="0022631D" w14:paraId="6EE5D12E" w14:textId="77777777" w:rsidTr="00DF7FDC">
        <w:trPr>
          <w:gridAfter w:val="1"/>
          <w:wAfter w:w="315" w:type="dxa"/>
          <w:trHeight w:val="83"/>
        </w:trPr>
        <w:tc>
          <w:tcPr>
            <w:tcW w:w="11264" w:type="dxa"/>
            <w:gridSpan w:val="41"/>
            <w:shd w:val="clear" w:color="auto" w:fill="BFBFBF" w:themeFill="background1" w:themeFillShade="BF"/>
            <w:vAlign w:val="center"/>
          </w:tcPr>
          <w:p w14:paraId="7E0708B4" w14:textId="4D07B9C2" w:rsidR="00110AF5" w:rsidRPr="00087A58" w:rsidRDefault="00110AF5" w:rsidP="00110AF5">
            <w:pPr>
              <w:widowControl w:val="0"/>
              <w:spacing w:before="0" w:after="0"/>
              <w:ind w:left="0" w:firstLine="0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bookmarkStart w:id="0" w:name="_Hlk205821751"/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87A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bookmarkEnd w:id="0"/>
      <w:tr w:rsidR="00110AF5" w:rsidRPr="0022631D" w14:paraId="3DE9C76C" w14:textId="77777777" w:rsidTr="00DF7FDC">
        <w:trPr>
          <w:gridAfter w:val="1"/>
          <w:wAfter w:w="315" w:type="dxa"/>
          <w:trHeight w:val="83"/>
        </w:trPr>
        <w:tc>
          <w:tcPr>
            <w:tcW w:w="1094" w:type="dxa"/>
            <w:gridSpan w:val="5"/>
            <w:shd w:val="clear" w:color="auto" w:fill="auto"/>
            <w:vAlign w:val="center"/>
          </w:tcPr>
          <w:p w14:paraId="66B60356" w14:textId="290CB0C4" w:rsidR="00110AF5" w:rsidRDefault="00110AF5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76" w:type="dxa"/>
            <w:gridSpan w:val="9"/>
            <w:vAlign w:val="center"/>
          </w:tcPr>
          <w:p w14:paraId="6FAAE8E9" w14:textId="7F834E24" w:rsidR="00110AF5" w:rsidRPr="004A6880" w:rsidRDefault="004A16A5" w:rsidP="00110AF5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</w:pPr>
            <w:r w:rsidRPr="004A16A5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«Կոնցեռն-Էներգոմաշ» ՓԲԸ</w:t>
            </w:r>
          </w:p>
        </w:tc>
        <w:tc>
          <w:tcPr>
            <w:tcW w:w="2602" w:type="dxa"/>
            <w:gridSpan w:val="11"/>
            <w:shd w:val="clear" w:color="auto" w:fill="auto"/>
            <w:vAlign w:val="center"/>
          </w:tcPr>
          <w:p w14:paraId="0AB6175A" w14:textId="7C9F130A" w:rsidR="00110AF5" w:rsidRPr="00B31E8C" w:rsidRDefault="00DF7FDC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</w:pPr>
            <w:r w:rsidRPr="00DF7FDC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1 073 750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06AA8FF8" w14:textId="7FAA0815" w:rsidR="00110AF5" w:rsidRPr="00DF7FDC" w:rsidRDefault="00DF7FDC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 w:eastAsia="ru-RU"/>
              </w:rPr>
              <w:t>214 750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5861E061" w14:textId="39FFE75F" w:rsidR="00110AF5" w:rsidRDefault="00DF7FDC" w:rsidP="00110AF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DF7FDC">
              <w:rPr>
                <w:rFonts w:ascii="Sylfaen" w:hAnsi="Sylfaen" w:cs="GHEA Grapalat"/>
                <w:sz w:val="20"/>
                <w:szCs w:val="20"/>
                <w:lang w:val="hy-AM"/>
              </w:rPr>
              <w:t>1 288 500</w:t>
            </w:r>
          </w:p>
        </w:tc>
      </w:tr>
      <w:tr w:rsidR="00087A58" w:rsidRPr="0022631D" w14:paraId="700CD07F" w14:textId="77777777" w:rsidTr="00DF7FDC">
        <w:trPr>
          <w:gridAfter w:val="1"/>
          <w:wAfter w:w="315" w:type="dxa"/>
          <w:trHeight w:val="81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10ED0606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A58" w:rsidRPr="0022631D" w14:paraId="521126E1" w14:textId="77777777" w:rsidTr="00DF7FDC">
        <w:trPr>
          <w:gridAfter w:val="1"/>
          <w:wAfter w:w="315" w:type="dxa"/>
        </w:trPr>
        <w:tc>
          <w:tcPr>
            <w:tcW w:w="112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87A58" w:rsidRPr="0022631D" w14:paraId="552679BF" w14:textId="77777777" w:rsidTr="00DF7FDC">
        <w:trPr>
          <w:gridAfter w:val="1"/>
          <w:wAfter w:w="315" w:type="dxa"/>
        </w:trPr>
        <w:tc>
          <w:tcPr>
            <w:tcW w:w="732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52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87A58" w:rsidRPr="0022631D" w14:paraId="3CA6FABC" w14:textId="77777777" w:rsidTr="00DF7FDC">
        <w:trPr>
          <w:gridAfter w:val="1"/>
          <w:wAfter w:w="315" w:type="dxa"/>
        </w:trPr>
        <w:tc>
          <w:tcPr>
            <w:tcW w:w="7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6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87A58" w:rsidRPr="00DF7FDC" w14:paraId="5E96A1C5" w14:textId="77777777" w:rsidTr="00DF7FDC">
        <w:trPr>
          <w:gridAfter w:val="1"/>
          <w:wAfter w:w="315" w:type="dxa"/>
        </w:trPr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CC33F5C" w:rsidR="00087A58" w:rsidRPr="00274B91" w:rsidRDefault="00DF7FDC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7CD1451B" w14:textId="140795AC" w:rsidR="00087A58" w:rsidRPr="00DF7FDC" w:rsidRDefault="00DF7FDC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F7F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Գիտաարտադրական ունիտար ձեռնարկություն «ԳՏԿ «ԼԵՄՏ»ԲելՕՄՕ»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87A58" w:rsidRPr="00DF7FDC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87A58" w:rsidRPr="00DF7FDC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87A58" w:rsidRPr="00DF7FDC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299F9296" w:rsidR="00087A58" w:rsidRPr="00BB461C" w:rsidRDefault="00DF7FDC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Գնային առաջարկը լրացված է </w:t>
            </w:r>
            <w:r w:rsidRPr="00DF7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պահանջներին անհամապատասխան</w:t>
            </w:r>
          </w:p>
        </w:tc>
      </w:tr>
      <w:tr w:rsidR="00087A58" w:rsidRPr="0022631D" w14:paraId="443F73EF" w14:textId="77777777" w:rsidTr="00DF7FDC">
        <w:trPr>
          <w:gridAfter w:val="1"/>
          <w:wAfter w:w="315" w:type="dxa"/>
          <w:trHeight w:val="40"/>
        </w:trPr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A58" w:rsidRPr="0022631D" w14:paraId="522ACAFB" w14:textId="77777777" w:rsidTr="00DF7FDC">
        <w:trPr>
          <w:gridAfter w:val="1"/>
          <w:wAfter w:w="315" w:type="dxa"/>
          <w:trHeight w:val="331"/>
        </w:trPr>
        <w:tc>
          <w:tcPr>
            <w:tcW w:w="2984" w:type="dxa"/>
            <w:gridSpan w:val="9"/>
            <w:shd w:val="clear" w:color="auto" w:fill="auto"/>
            <w:vAlign w:val="center"/>
          </w:tcPr>
          <w:p w14:paraId="514F7E40" w14:textId="77777777" w:rsidR="00087A58" w:rsidRPr="0022631D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0" w:type="dxa"/>
            <w:gridSpan w:val="32"/>
            <w:shd w:val="clear" w:color="auto" w:fill="auto"/>
            <w:vAlign w:val="center"/>
          </w:tcPr>
          <w:p w14:paraId="71AB42B3" w14:textId="77777777" w:rsidR="00087A58" w:rsidRPr="0022631D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87A58" w:rsidRPr="0022631D" w14:paraId="617248CD" w14:textId="77777777" w:rsidTr="00DF7FDC">
        <w:trPr>
          <w:gridAfter w:val="1"/>
          <w:wAfter w:w="315" w:type="dxa"/>
          <w:trHeight w:val="289"/>
        </w:trPr>
        <w:tc>
          <w:tcPr>
            <w:tcW w:w="1126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A58" w:rsidRPr="0022631D" w14:paraId="1515C769" w14:textId="77777777" w:rsidTr="00DF7FDC">
        <w:trPr>
          <w:gridAfter w:val="1"/>
          <w:wAfter w:w="315" w:type="dxa"/>
          <w:trHeight w:val="258"/>
        </w:trPr>
        <w:tc>
          <w:tcPr>
            <w:tcW w:w="46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87A58" w:rsidRPr="0022631D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EDD1FD" w:rsidR="00087A58" w:rsidRPr="002005F5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F7F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2005F5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DF7F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2005F5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2005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2025թ</w:t>
            </w:r>
            <w:r w:rsidRPr="002005F5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087A58" w:rsidRPr="0022631D" w14:paraId="71BEA872" w14:textId="77777777" w:rsidTr="00DF7FDC">
        <w:trPr>
          <w:gridAfter w:val="1"/>
          <w:wAfter w:w="315" w:type="dxa"/>
          <w:trHeight w:val="92"/>
        </w:trPr>
        <w:tc>
          <w:tcPr>
            <w:tcW w:w="4677" w:type="dxa"/>
            <w:gridSpan w:val="18"/>
            <w:vMerge w:val="restart"/>
            <w:shd w:val="clear" w:color="auto" w:fill="auto"/>
            <w:vAlign w:val="center"/>
          </w:tcPr>
          <w:p w14:paraId="7F8FD238" w14:textId="77777777" w:rsidR="00087A58" w:rsidRPr="0022631D" w:rsidRDefault="00087A58" w:rsidP="00087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87A58" w:rsidRPr="0022631D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87A58" w:rsidRPr="0022631D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87A58" w:rsidRPr="0022631D" w14:paraId="04C80107" w14:textId="77777777" w:rsidTr="00DF7FDC">
        <w:trPr>
          <w:gridAfter w:val="1"/>
          <w:wAfter w:w="315" w:type="dxa"/>
          <w:trHeight w:val="208"/>
        </w:trPr>
        <w:tc>
          <w:tcPr>
            <w:tcW w:w="467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87A58" w:rsidRPr="0022631D" w:rsidRDefault="00087A58" w:rsidP="00087A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87A5" w14:textId="77777777" w:rsidR="00087A58" w:rsidRPr="007B3F87" w:rsidRDefault="00DF7FDC" w:rsidP="00087A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1-ին չափաբաժնի համար </w:t>
            </w:r>
            <w:r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87A58"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87A58"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087A58"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087A58" w:rsidRPr="007B3F8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  <w:p w14:paraId="52AB2202" w14:textId="7E4A4BAB" w:rsidR="007B3F87" w:rsidRPr="007B3F87" w:rsidRDefault="007B3F87" w:rsidP="00087A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2,3-րդ չափաբաժինների համար անգործության  ժամկետ չի սահմանվում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BFC7C4" w:rsidR="00087A58" w:rsidRPr="007B3F87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B3F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F7FDC" w:rsidRPr="007B3F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7B3F8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DF7FDC" w:rsidRPr="007B3F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7B3F8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B3F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2025թ</w:t>
            </w:r>
            <w:r w:rsidRPr="007B3F87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087A58" w:rsidRPr="0022631D" w14:paraId="2254FA5C" w14:textId="77777777" w:rsidTr="00DF7FDC">
        <w:trPr>
          <w:gridAfter w:val="1"/>
          <w:wAfter w:w="315" w:type="dxa"/>
          <w:trHeight w:val="344"/>
        </w:trPr>
        <w:tc>
          <w:tcPr>
            <w:tcW w:w="11264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70756E" w:rsidR="00087A58" w:rsidRPr="002331E6" w:rsidRDefault="00087A58" w:rsidP="00087A58">
            <w:pPr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B3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Pr="00740E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740E9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A58" w:rsidRPr="0022631D" w14:paraId="3C75DA26" w14:textId="77777777" w:rsidTr="00DF7FDC">
        <w:trPr>
          <w:gridAfter w:val="1"/>
          <w:wAfter w:w="315" w:type="dxa"/>
          <w:trHeight w:val="344"/>
        </w:trPr>
        <w:tc>
          <w:tcPr>
            <w:tcW w:w="46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87A58" w:rsidRPr="0022631D" w:rsidRDefault="00087A58" w:rsidP="00087A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15709FD" w:rsidR="00087A58" w:rsidRPr="00740E95" w:rsidRDefault="007B3F87" w:rsidP="00087A58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20</w:t>
            </w:r>
            <w:r w:rsidR="0025015D" w:rsidRPr="0025015D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11</w:t>
            </w:r>
            <w:r w:rsidR="0025015D" w:rsidRPr="0025015D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.2025թ</w:t>
            </w:r>
            <w:r w:rsidR="0025015D" w:rsidRPr="002501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B3F87" w:rsidRPr="0022631D" w14:paraId="0682C6BE" w14:textId="77777777" w:rsidTr="00DF7FDC">
        <w:trPr>
          <w:gridAfter w:val="1"/>
          <w:wAfter w:w="315" w:type="dxa"/>
          <w:trHeight w:val="344"/>
        </w:trPr>
        <w:tc>
          <w:tcPr>
            <w:tcW w:w="46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B3F87" w:rsidRPr="0022631D" w:rsidRDefault="007B3F87" w:rsidP="007B3F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44C3AF" w:rsidR="007B3F87" w:rsidRPr="004A6880" w:rsidRDefault="007B3F87" w:rsidP="007B3F8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20</w:t>
            </w:r>
            <w:r w:rsidRPr="0025015D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11</w:t>
            </w:r>
            <w:r w:rsidRPr="0025015D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.2025թ</w:t>
            </w:r>
            <w:r w:rsidRPr="002501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A58" w:rsidRPr="0022631D" w14:paraId="79A64497" w14:textId="77777777" w:rsidTr="00DF7FDC">
        <w:trPr>
          <w:gridAfter w:val="1"/>
          <w:wAfter w:w="315" w:type="dxa"/>
          <w:trHeight w:val="28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620F225D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A58" w:rsidRPr="0022631D" w14:paraId="4E4EA255" w14:textId="77777777" w:rsidTr="007B3F87">
        <w:trPr>
          <w:gridAfter w:val="1"/>
          <w:wAfter w:w="315" w:type="dxa"/>
        </w:trPr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87A58" w:rsidRPr="0022631D" w:rsidRDefault="00087A58" w:rsidP="00087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80" w:type="dxa"/>
            <w:gridSpan w:val="34"/>
            <w:shd w:val="clear" w:color="auto" w:fill="auto"/>
            <w:vAlign w:val="center"/>
          </w:tcPr>
          <w:p w14:paraId="0A5086C3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87A58" w:rsidRPr="0022631D" w14:paraId="11F19FA1" w14:textId="77777777" w:rsidTr="007B3F87">
        <w:trPr>
          <w:gridAfter w:val="1"/>
          <w:wAfter w:w="315" w:type="dxa"/>
          <w:trHeight w:val="237"/>
        </w:trPr>
        <w:tc>
          <w:tcPr>
            <w:tcW w:w="644" w:type="dxa"/>
            <w:gridSpan w:val="2"/>
            <w:vMerge/>
            <w:shd w:val="clear" w:color="auto" w:fill="auto"/>
            <w:vAlign w:val="center"/>
          </w:tcPr>
          <w:p w14:paraId="39B67943" w14:textId="77777777" w:rsidR="00087A58" w:rsidRPr="0022631D" w:rsidRDefault="00087A58" w:rsidP="00087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14:paraId="2856C5C6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30" w:type="dxa"/>
            <w:gridSpan w:val="9"/>
            <w:shd w:val="clear" w:color="auto" w:fill="auto"/>
            <w:vAlign w:val="center"/>
          </w:tcPr>
          <w:p w14:paraId="0911FBB2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87A58" w:rsidRPr="0022631D" w14:paraId="4DC53241" w14:textId="77777777" w:rsidTr="007B3F87">
        <w:trPr>
          <w:gridAfter w:val="1"/>
          <w:wAfter w:w="315" w:type="dxa"/>
          <w:trHeight w:val="238"/>
        </w:trPr>
        <w:tc>
          <w:tcPr>
            <w:tcW w:w="644" w:type="dxa"/>
            <w:gridSpan w:val="2"/>
            <w:vMerge/>
            <w:shd w:val="clear" w:color="auto" w:fill="auto"/>
            <w:vAlign w:val="center"/>
          </w:tcPr>
          <w:p w14:paraId="7D858D4B" w14:textId="77777777" w:rsidR="00087A58" w:rsidRPr="0022631D" w:rsidRDefault="00087A58" w:rsidP="00087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14:paraId="078A8417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14:paraId="67FA13FC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7"/>
            <w:vMerge/>
            <w:shd w:val="clear" w:color="auto" w:fill="auto"/>
            <w:vAlign w:val="center"/>
          </w:tcPr>
          <w:p w14:paraId="7FDD9C22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14:paraId="73BBD2A3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3"/>
            <w:vMerge/>
            <w:shd w:val="clear" w:color="auto" w:fill="auto"/>
            <w:vAlign w:val="center"/>
          </w:tcPr>
          <w:p w14:paraId="078CB506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0" w:type="dxa"/>
            <w:gridSpan w:val="9"/>
            <w:shd w:val="clear" w:color="auto" w:fill="auto"/>
            <w:vAlign w:val="center"/>
          </w:tcPr>
          <w:p w14:paraId="3C0959C2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87A58" w:rsidRPr="0022631D" w14:paraId="75FDA7D8" w14:textId="77777777" w:rsidTr="007B3F87">
        <w:trPr>
          <w:gridAfter w:val="1"/>
          <w:wAfter w:w="315" w:type="dxa"/>
          <w:trHeight w:val="813"/>
        </w:trPr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87A58" w:rsidRPr="0022631D" w:rsidRDefault="00087A58" w:rsidP="00087A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87A58" w:rsidRPr="0022631D" w:rsidRDefault="00087A58" w:rsidP="00087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B3F87" w:rsidRPr="0022631D" w14:paraId="1E28D31D" w14:textId="77777777" w:rsidTr="002F284B">
        <w:trPr>
          <w:gridAfter w:val="1"/>
          <w:wAfter w:w="315" w:type="dxa"/>
          <w:trHeight w:val="511"/>
        </w:trPr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D10DE" w14:textId="6FF504C6" w:rsidR="007B3F87" w:rsidRPr="00BB461C" w:rsidRDefault="007B3F87" w:rsidP="007B3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2,3</w:t>
            </w:r>
          </w:p>
        </w:tc>
        <w:tc>
          <w:tcPr>
            <w:tcW w:w="1800" w:type="dxa"/>
            <w:gridSpan w:val="6"/>
            <w:vAlign w:val="center"/>
          </w:tcPr>
          <w:p w14:paraId="391CD0D1" w14:textId="4D68C65D" w:rsidR="007B3F87" w:rsidRPr="0025015D" w:rsidRDefault="007B3F87" w:rsidP="007B3F87">
            <w:pPr>
              <w:widowControl w:val="0"/>
              <w:spacing w:before="0" w:after="0"/>
              <w:ind w:left="0" w:right="-7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A16A5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«Կոնցեռն-Էներգոմաշ» ՓԲԸ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14:paraId="2183B64C" w14:textId="709EFE38" w:rsidR="007B3F87" w:rsidRPr="002F284B" w:rsidRDefault="007B3F87" w:rsidP="002F284B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</w:pPr>
            <w:r w:rsidRPr="002F284B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«ԿՔԻ-ԳՀԱՊՁԲ-25/20-1»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0A63131A" w:rsidR="007B3F87" w:rsidRPr="007B3F87" w:rsidRDefault="007B3F87" w:rsidP="007B3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8"/>
                <w:szCs w:val="18"/>
                <w:lang w:val="hy-AM" w:eastAsia="ru-RU"/>
              </w:rPr>
            </w:pPr>
            <w:r w:rsidRPr="007B3F87"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  <w:t>20.11.2025թ</w:t>
            </w:r>
            <w:r w:rsidRPr="007B3F8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610A7BBF" w14:textId="656ABBFD" w:rsidR="007B3F87" w:rsidRPr="007B3F87" w:rsidRDefault="007B3F87" w:rsidP="007B3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</w:pPr>
            <w:r w:rsidRPr="007B3F87"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  <w:t>3</w:t>
            </w:r>
            <w:r w:rsidRPr="007B3F8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7B3F87"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  <w:t>2</w:t>
            </w:r>
            <w:r w:rsidRPr="007B3F8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7B3F87"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  <w:t>2025</w:t>
            </w:r>
            <w:r w:rsidRPr="007B3F87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7B3F8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A3A27A0" w14:textId="65269845" w:rsidR="007B3F87" w:rsidRPr="007C4DF1" w:rsidRDefault="007B3F87" w:rsidP="007B3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C4D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540F0BC7" w14:textId="444FCEE2" w:rsidR="007B3F87" w:rsidRPr="004A6880" w:rsidRDefault="002F284B" w:rsidP="007B3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 w:eastAsia="ru-RU"/>
              </w:rPr>
            </w:pPr>
            <w:r w:rsidRPr="002F284B">
              <w:rPr>
                <w:rFonts w:ascii="GHEA Grapalat" w:hAnsi="GHEA Grapalat" w:cs="Cambria Math"/>
                <w:sz w:val="18"/>
                <w:szCs w:val="18"/>
                <w:lang w:val="hy-AM" w:eastAsia="ru-RU"/>
              </w:rPr>
              <w:t>6 013 500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043A549" w14:textId="446B6CD6" w:rsidR="007B3F87" w:rsidRPr="00740E95" w:rsidRDefault="002F284B" w:rsidP="007B3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 w:eastAsia="ru-RU"/>
              </w:rPr>
            </w:pPr>
            <w:r w:rsidRPr="002F284B">
              <w:rPr>
                <w:rFonts w:ascii="GHEA Grapalat" w:hAnsi="GHEA Grapalat" w:cs="Cambria Math"/>
                <w:sz w:val="18"/>
                <w:szCs w:val="18"/>
                <w:lang w:val="hy-AM" w:eastAsia="ru-RU"/>
              </w:rPr>
              <w:t>6 013 500</w:t>
            </w:r>
          </w:p>
        </w:tc>
      </w:tr>
      <w:tr w:rsidR="002C04AB" w:rsidRPr="0022631D" w14:paraId="41E4ED39" w14:textId="77777777" w:rsidTr="00DF7FDC">
        <w:trPr>
          <w:gridAfter w:val="1"/>
          <w:wAfter w:w="315" w:type="dxa"/>
          <w:trHeight w:val="150"/>
        </w:trPr>
        <w:tc>
          <w:tcPr>
            <w:tcW w:w="11264" w:type="dxa"/>
            <w:gridSpan w:val="41"/>
            <w:shd w:val="clear" w:color="auto" w:fill="auto"/>
            <w:vAlign w:val="center"/>
          </w:tcPr>
          <w:p w14:paraId="7265AE84" w14:textId="77777777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C04AB" w:rsidRPr="0022631D" w14:paraId="1F657639" w14:textId="77777777" w:rsidTr="002F284B">
        <w:trPr>
          <w:gridAfter w:val="1"/>
          <w:wAfter w:w="315" w:type="dxa"/>
          <w:trHeight w:val="125"/>
        </w:trPr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E09B976" w:rsidR="002C04AB" w:rsidRPr="00E5221E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E5221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221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221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C04AB" w:rsidRPr="0022631D" w:rsidRDefault="002C04AB" w:rsidP="002C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F284B" w:rsidRPr="001475D5" w14:paraId="20BC55B9" w14:textId="77777777" w:rsidTr="002F284B">
        <w:trPr>
          <w:gridAfter w:val="1"/>
          <w:wAfter w:w="315" w:type="dxa"/>
          <w:trHeight w:val="673"/>
        </w:trPr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0CE7293" w:rsidR="002F284B" w:rsidRPr="00BB461C" w:rsidRDefault="002F284B" w:rsidP="002F284B">
            <w:pPr>
              <w:widowControl w:val="0"/>
              <w:spacing w:before="0" w:after="0"/>
              <w:ind w:left="0" w:right="-1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2,3</w:t>
            </w:r>
          </w:p>
        </w:tc>
        <w:tc>
          <w:tcPr>
            <w:tcW w:w="2250" w:type="dxa"/>
            <w:gridSpan w:val="8"/>
            <w:vAlign w:val="center"/>
          </w:tcPr>
          <w:p w14:paraId="33E09090" w14:textId="7E6F1AEF" w:rsidR="002F284B" w:rsidRPr="00E0318C" w:rsidRDefault="002F284B" w:rsidP="002F284B">
            <w:pPr>
              <w:widowControl w:val="0"/>
              <w:tabs>
                <w:tab w:val="left" w:pos="1740"/>
              </w:tabs>
              <w:spacing w:before="0" w:after="0"/>
              <w:ind w:left="0" w:right="-11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A16A5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«Կոնցեռն-Էներգոմաշ» ՓԲԸ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E63A7" w14:textId="1F51C00F" w:rsidR="002F284B" w:rsidRDefault="002F284B" w:rsidP="002F284B">
            <w:pPr>
              <w:spacing w:before="0" w:after="0"/>
              <w:ind w:left="0" w:right="-15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F28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ՀՀ, ք. Երևան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,</w:t>
            </w:r>
            <w:r w:rsidRPr="002F28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  <w:p w14:paraId="72B07977" w14:textId="4C15C398" w:rsidR="002F284B" w:rsidRPr="002F284B" w:rsidRDefault="002F284B" w:rsidP="002F284B">
            <w:pPr>
              <w:spacing w:before="0" w:after="0"/>
              <w:ind w:left="0" w:right="-15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F28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Ազատության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պող</w:t>
            </w:r>
            <w:r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 xml:space="preserve">․ </w:t>
            </w:r>
            <w:r w:rsidRPr="002F28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26/8</w:t>
            </w:r>
          </w:p>
          <w:p w14:paraId="4916BA54" w14:textId="7730B826" w:rsidR="002F284B" w:rsidRPr="0025015D" w:rsidRDefault="002F284B" w:rsidP="002F284B">
            <w:pPr>
              <w:spacing w:before="0" w:after="0"/>
              <w:ind w:left="0" w:right="-7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2F28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Հեռ.+37411878717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D9F1480" w:rsidR="002F284B" w:rsidRPr="009E5014" w:rsidRDefault="002F284B" w:rsidP="002F2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color w:val="0000FF"/>
                <w:sz w:val="18"/>
                <w:szCs w:val="18"/>
                <w:u w:val="single"/>
                <w:lang w:val="hy-AM" w:eastAsia="ru-RU"/>
              </w:rPr>
            </w:pPr>
            <w:r w:rsidRPr="002F284B">
              <w:rPr>
                <w:rFonts w:ascii="GHEA Grapalat" w:eastAsia="Times New Roman" w:hAnsi="GHEA Grapalat" w:cs="GHEA Grapalat"/>
                <w:color w:val="0000FF"/>
                <w:sz w:val="18"/>
                <w:szCs w:val="18"/>
                <w:u w:val="single"/>
                <w:lang w:val="hy-AM" w:eastAsia="ru-RU"/>
              </w:rPr>
              <w:t>lawyer@c-e.am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C16ECD1" w:rsidR="002F284B" w:rsidRPr="002F284B" w:rsidRDefault="002F284B" w:rsidP="002F28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</w:pPr>
            <w:r w:rsidRPr="002F284B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15700-11489540100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754D584" w:rsidR="002F284B" w:rsidRPr="008B42D3" w:rsidRDefault="002F284B" w:rsidP="002F2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F284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01210095</w:t>
            </w:r>
          </w:p>
        </w:tc>
      </w:tr>
      <w:tr w:rsidR="002C04AB" w:rsidRPr="009E5014" w14:paraId="496A046D" w14:textId="77777777" w:rsidTr="00DF7FDC">
        <w:trPr>
          <w:gridAfter w:val="1"/>
          <w:wAfter w:w="315" w:type="dxa"/>
          <w:trHeight w:val="46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393BE26B" w14:textId="77777777" w:rsidR="002C04AB" w:rsidRPr="00547FA2" w:rsidRDefault="002C04AB" w:rsidP="002C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AB" w:rsidRPr="00D93025" w14:paraId="3863A00B" w14:textId="77777777" w:rsidTr="00EB06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5" w:type="dxa"/>
          <w:trHeight w:val="200"/>
        </w:trPr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C04AB" w:rsidRPr="0022631D" w:rsidRDefault="002C04AB" w:rsidP="002C04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E737969" w:rsidR="002C04AB" w:rsidRPr="00B31E8C" w:rsidRDefault="002C04AB" w:rsidP="002C04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r w:rsidR="002F284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1-ին </w:t>
            </w:r>
            <w:proofErr w:type="spellStart"/>
            <w:r w:rsidR="002F284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չափաբաժինը</w:t>
            </w:r>
            <w:proofErr w:type="spellEnd"/>
            <w:r w:rsidR="002F284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F284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չի</w:t>
            </w:r>
            <w:proofErr w:type="spellEnd"/>
            <w:r w:rsidR="002F284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F284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կայացել</w:t>
            </w:r>
            <w:proofErr w:type="spellEnd"/>
            <w:r w:rsidR="002F284B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C04AB" w:rsidRPr="00D93025" w14:paraId="485BF528" w14:textId="77777777" w:rsidTr="00DF7FDC">
        <w:trPr>
          <w:gridAfter w:val="1"/>
          <w:wAfter w:w="315" w:type="dxa"/>
          <w:trHeight w:val="13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60FF974B" w14:textId="77777777" w:rsidR="002C04AB" w:rsidRPr="00D93025" w:rsidRDefault="002C04AB" w:rsidP="002C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C04AB" w:rsidRPr="004A16A5" w14:paraId="7DB42300" w14:textId="77777777" w:rsidTr="00DF7FDC">
        <w:trPr>
          <w:gridAfter w:val="1"/>
          <w:wAfter w:w="315" w:type="dxa"/>
          <w:trHeight w:val="288"/>
        </w:trPr>
        <w:tc>
          <w:tcPr>
            <w:tcW w:w="11264" w:type="dxa"/>
            <w:gridSpan w:val="41"/>
            <w:shd w:val="clear" w:color="auto" w:fill="auto"/>
            <w:vAlign w:val="center"/>
          </w:tcPr>
          <w:p w14:paraId="0AD8E25E" w14:textId="4FE520D4" w:rsidR="002C04AB" w:rsidRPr="00D93025" w:rsidRDefault="002C04AB" w:rsidP="002C04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9302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14:paraId="3D70D3AA" w14:textId="77777777" w:rsidR="002C04AB" w:rsidRPr="00D93025" w:rsidRDefault="002C04AB" w:rsidP="002C04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9302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C04AB" w:rsidRPr="00D93025" w:rsidRDefault="002C04AB" w:rsidP="002C04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9302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C04AB" w:rsidRPr="00B31E8C" w:rsidRDefault="002C04AB" w:rsidP="002C04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31E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C04AB" w:rsidRPr="00B31E8C" w:rsidRDefault="002C04AB" w:rsidP="002C04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31E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C04AB" w:rsidRPr="00B31E8C" w:rsidRDefault="002C04AB" w:rsidP="002C04A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31E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C04AB" w:rsidRPr="00B31E8C" w:rsidRDefault="002C04AB" w:rsidP="002C04A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31E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C04AB" w:rsidRPr="00B31E8C" w:rsidRDefault="002C04AB" w:rsidP="002C04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31E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A153044" w:rsidR="002C04AB" w:rsidRPr="00B31E8C" w:rsidRDefault="002C04AB" w:rsidP="002C04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31E8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</w:t>
            </w:r>
          </w:p>
        </w:tc>
      </w:tr>
      <w:tr w:rsidR="002C04AB" w:rsidRPr="004A16A5" w14:paraId="3CC8B38C" w14:textId="77777777" w:rsidTr="00DF7FDC">
        <w:trPr>
          <w:gridAfter w:val="1"/>
          <w:wAfter w:w="315" w:type="dxa"/>
          <w:trHeight w:val="202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27E950AD" w14:textId="77777777" w:rsidR="002C04AB" w:rsidRPr="00B31E8C" w:rsidRDefault="002C04AB" w:rsidP="002C04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AB" w:rsidRPr="00E56328" w14:paraId="5484FA73" w14:textId="77777777" w:rsidTr="00DF7FDC">
        <w:trPr>
          <w:gridAfter w:val="1"/>
          <w:wAfter w:w="315" w:type="dxa"/>
          <w:trHeight w:val="475"/>
        </w:trPr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C04AB" w:rsidRPr="00BB461C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B461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1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55A9E436" w14:textId="77777777" w:rsidR="002C04AB" w:rsidRPr="00A132CB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8" w:history="1">
              <w:r w:rsidRPr="00A132CB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www.gnumner.am</w:t>
              </w:r>
            </w:hyperlink>
          </w:p>
          <w:p w14:paraId="6FC786A2" w14:textId="77777777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C04AB" w:rsidRPr="00E56328" w14:paraId="5A7FED5D" w14:textId="77777777" w:rsidTr="00DF7FDC">
        <w:trPr>
          <w:gridAfter w:val="1"/>
          <w:wAfter w:w="315" w:type="dxa"/>
          <w:trHeight w:val="108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7A66F2DC" w14:textId="77777777" w:rsidR="002C04AB" w:rsidRPr="0022631D" w:rsidRDefault="002C04AB" w:rsidP="002C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AB" w:rsidRPr="00E56328" w14:paraId="40B30E88" w14:textId="77777777" w:rsidTr="00DF7FDC">
        <w:trPr>
          <w:gridAfter w:val="1"/>
          <w:wAfter w:w="315" w:type="dxa"/>
          <w:trHeight w:val="427"/>
        </w:trPr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C04AB" w:rsidRPr="00BB461C" w:rsidRDefault="002C04AB" w:rsidP="002C04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BB461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96ECA8E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C04AB" w:rsidRPr="00E56328" w14:paraId="541BD7F7" w14:textId="77777777" w:rsidTr="00DF7FDC">
        <w:trPr>
          <w:gridAfter w:val="1"/>
          <w:wAfter w:w="315" w:type="dxa"/>
          <w:trHeight w:val="158"/>
        </w:trPr>
        <w:tc>
          <w:tcPr>
            <w:tcW w:w="1126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C04AB" w:rsidRPr="0022631D" w:rsidRDefault="002C04AB" w:rsidP="002C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AB" w:rsidRPr="00E56328" w14:paraId="4DE14D25" w14:textId="77777777" w:rsidTr="00DF7FDC">
        <w:trPr>
          <w:gridAfter w:val="1"/>
          <w:wAfter w:w="315" w:type="dxa"/>
          <w:trHeight w:val="427"/>
        </w:trPr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C04AB" w:rsidRPr="00BB461C" w:rsidRDefault="002C04AB" w:rsidP="002C04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BB461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BB461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A5D8A51" w:rsidR="002C04AB" w:rsidRPr="00E56328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C04AB" w:rsidRPr="00E56328" w14:paraId="1DAD5D5C" w14:textId="77777777" w:rsidTr="00DF7FDC">
        <w:trPr>
          <w:gridAfter w:val="1"/>
          <w:wAfter w:w="315" w:type="dxa"/>
          <w:trHeight w:val="46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57597369" w14:textId="77777777" w:rsidR="002C04AB" w:rsidRPr="00E56328" w:rsidRDefault="002C04AB" w:rsidP="002C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AB" w:rsidRPr="0022631D" w14:paraId="5F667D89" w14:textId="77777777" w:rsidTr="007B3F87">
        <w:trPr>
          <w:gridAfter w:val="1"/>
          <w:wAfter w:w="315" w:type="dxa"/>
          <w:trHeight w:val="95"/>
        </w:trPr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C04AB" w:rsidRPr="00BB461C" w:rsidRDefault="002C04AB" w:rsidP="002C04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461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BB461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461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B461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461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C04AB" w:rsidRPr="0022631D" w14:paraId="406B68D6" w14:textId="77777777" w:rsidTr="00DF7FDC">
        <w:trPr>
          <w:gridAfter w:val="1"/>
          <w:wAfter w:w="315" w:type="dxa"/>
          <w:trHeight w:val="46"/>
        </w:trPr>
        <w:tc>
          <w:tcPr>
            <w:tcW w:w="11264" w:type="dxa"/>
            <w:gridSpan w:val="41"/>
            <w:shd w:val="clear" w:color="auto" w:fill="99CCFF"/>
            <w:vAlign w:val="center"/>
          </w:tcPr>
          <w:p w14:paraId="79EAD146" w14:textId="77777777" w:rsidR="002C04AB" w:rsidRPr="0022631D" w:rsidRDefault="002C04AB" w:rsidP="002C0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04AB" w:rsidRPr="0022631D" w14:paraId="1A2BD291" w14:textId="77777777" w:rsidTr="00DF7FDC">
        <w:trPr>
          <w:gridAfter w:val="1"/>
          <w:wAfter w:w="315" w:type="dxa"/>
          <w:trHeight w:val="227"/>
        </w:trPr>
        <w:tc>
          <w:tcPr>
            <w:tcW w:w="11264" w:type="dxa"/>
            <w:gridSpan w:val="41"/>
            <w:shd w:val="clear" w:color="auto" w:fill="auto"/>
            <w:vAlign w:val="center"/>
          </w:tcPr>
          <w:p w14:paraId="73A19DB3" w14:textId="77777777" w:rsidR="002C04AB" w:rsidRPr="0022631D" w:rsidRDefault="002C04AB" w:rsidP="002C04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04AB" w:rsidRPr="0022631D" w14:paraId="002AF1AD" w14:textId="77777777" w:rsidTr="00DF7FDC">
        <w:trPr>
          <w:gridAfter w:val="1"/>
          <w:wAfter w:w="315" w:type="dxa"/>
          <w:trHeight w:val="47"/>
        </w:trPr>
        <w:tc>
          <w:tcPr>
            <w:tcW w:w="30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C04AB" w:rsidRPr="0022631D" w:rsidRDefault="002C04AB" w:rsidP="002C04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C04AB" w:rsidRPr="0022631D" w:rsidRDefault="002C04AB" w:rsidP="002C04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C04AB" w:rsidRPr="0022631D" w:rsidRDefault="002C04AB" w:rsidP="002C04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C04AB" w:rsidRPr="0022631D" w14:paraId="6C6C269C" w14:textId="77777777" w:rsidTr="00DF7FDC">
        <w:trPr>
          <w:gridAfter w:val="1"/>
          <w:wAfter w:w="315" w:type="dxa"/>
          <w:trHeight w:val="47"/>
        </w:trPr>
        <w:tc>
          <w:tcPr>
            <w:tcW w:w="3034" w:type="dxa"/>
            <w:gridSpan w:val="10"/>
            <w:shd w:val="clear" w:color="auto" w:fill="auto"/>
            <w:vAlign w:val="center"/>
          </w:tcPr>
          <w:p w14:paraId="0A862370" w14:textId="4944E31C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4"/>
                <w:szCs w:val="14"/>
              </w:rPr>
              <w:t>Հ.Դալլաքյան</w:t>
            </w:r>
            <w:proofErr w:type="spellEnd"/>
            <w:proofErr w:type="gramEnd"/>
          </w:p>
        </w:tc>
        <w:tc>
          <w:tcPr>
            <w:tcW w:w="3998" w:type="dxa"/>
            <w:gridSpan w:val="19"/>
            <w:shd w:val="clear" w:color="auto" w:fill="auto"/>
            <w:vAlign w:val="center"/>
          </w:tcPr>
          <w:p w14:paraId="570A2BE5" w14:textId="45608440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055647955</w:t>
            </w:r>
          </w:p>
        </w:tc>
        <w:tc>
          <w:tcPr>
            <w:tcW w:w="4232" w:type="dxa"/>
            <w:gridSpan w:val="12"/>
            <w:shd w:val="clear" w:color="auto" w:fill="auto"/>
            <w:vAlign w:val="center"/>
          </w:tcPr>
          <w:p w14:paraId="3C42DEDA" w14:textId="1DAF9101" w:rsidR="002C04AB" w:rsidRPr="0022631D" w:rsidRDefault="002C04AB" w:rsidP="002C04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հasmik.dallakyan2000@mail.ru</w:t>
            </w:r>
          </w:p>
        </w:tc>
      </w:tr>
    </w:tbl>
    <w:p w14:paraId="1160E497" w14:textId="56A09D4C" w:rsidR="001021B0" w:rsidRPr="00D413B6" w:rsidRDefault="00D413B6" w:rsidP="00BB461C">
      <w:pPr>
        <w:spacing w:before="0"/>
        <w:ind w:left="0" w:firstLine="0"/>
        <w:rPr>
          <w:rFonts w:ascii="GHEA Mariam" w:hAnsi="GHEA Mariam"/>
          <w:sz w:val="18"/>
          <w:szCs w:val="18"/>
          <w:lang w:val="af-ZA"/>
        </w:rPr>
      </w:pPr>
      <w:r w:rsidRPr="00D413B6">
        <w:rPr>
          <w:rFonts w:ascii="GHEA Grapalat" w:eastAsia="Times New Roman" w:hAnsi="GHEA Grapalat" w:cs="Sylfaen"/>
          <w:sz w:val="18"/>
          <w:szCs w:val="18"/>
          <w:lang w:val="af-ZA" w:eastAsia="x-none"/>
        </w:rPr>
        <w:t>Պատվիրատու`  ՀՀ ԳԱԱ «Հր. Բունիաթյանի անվ. կենսաքիմիայի ինստիտուտ» ՊՈԱԿ</w:t>
      </w:r>
    </w:p>
    <w:sectPr w:rsidR="001021B0" w:rsidRPr="00D413B6" w:rsidSect="00BA5A1B">
      <w:pgSz w:w="11907" w:h="16840" w:code="9"/>
      <w:pgMar w:top="1134" w:right="562" w:bottom="284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1CC8" w14:textId="77777777" w:rsidR="00EC4822" w:rsidRDefault="00EC4822" w:rsidP="0022631D">
      <w:pPr>
        <w:spacing w:before="0" w:after="0"/>
      </w:pPr>
      <w:r>
        <w:separator/>
      </w:r>
    </w:p>
  </w:endnote>
  <w:endnote w:type="continuationSeparator" w:id="0">
    <w:p w14:paraId="36CB124E" w14:textId="77777777" w:rsidR="00EC4822" w:rsidRDefault="00EC482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5CAF" w14:textId="77777777" w:rsidR="00EC4822" w:rsidRDefault="00EC4822" w:rsidP="0022631D">
      <w:pPr>
        <w:spacing w:before="0" w:after="0"/>
      </w:pPr>
      <w:r>
        <w:separator/>
      </w:r>
    </w:p>
  </w:footnote>
  <w:footnote w:type="continuationSeparator" w:id="0">
    <w:p w14:paraId="0C258634" w14:textId="77777777" w:rsidR="00EC4822" w:rsidRDefault="00EC482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0AF5" w:rsidRPr="002D0BF6" w:rsidRDefault="00110AF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0AF5" w:rsidRPr="002D0BF6" w:rsidRDefault="00110AF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87A58" w:rsidRPr="00871366" w:rsidRDefault="00087A5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C04AB" w:rsidRPr="002D0BF6" w:rsidRDefault="002C04A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C391C"/>
    <w:multiLevelType w:val="hybridMultilevel"/>
    <w:tmpl w:val="40C4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00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85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0AD"/>
    <w:rsid w:val="00012170"/>
    <w:rsid w:val="00021456"/>
    <w:rsid w:val="00025218"/>
    <w:rsid w:val="000267AB"/>
    <w:rsid w:val="00044EA8"/>
    <w:rsid w:val="00044EAD"/>
    <w:rsid w:val="00046CCF"/>
    <w:rsid w:val="00051ECE"/>
    <w:rsid w:val="0007090E"/>
    <w:rsid w:val="00073D66"/>
    <w:rsid w:val="000814D8"/>
    <w:rsid w:val="00087A58"/>
    <w:rsid w:val="00090646"/>
    <w:rsid w:val="00092286"/>
    <w:rsid w:val="000A35C7"/>
    <w:rsid w:val="000B0199"/>
    <w:rsid w:val="000D7F5D"/>
    <w:rsid w:val="000E4FF1"/>
    <w:rsid w:val="000F376D"/>
    <w:rsid w:val="001021B0"/>
    <w:rsid w:val="00110AF5"/>
    <w:rsid w:val="00125D71"/>
    <w:rsid w:val="001475D5"/>
    <w:rsid w:val="00147C7F"/>
    <w:rsid w:val="0018422F"/>
    <w:rsid w:val="001A1999"/>
    <w:rsid w:val="001C1BE1"/>
    <w:rsid w:val="001E0091"/>
    <w:rsid w:val="001F3F0A"/>
    <w:rsid w:val="002005F5"/>
    <w:rsid w:val="0022631D"/>
    <w:rsid w:val="002319BD"/>
    <w:rsid w:val="002331E6"/>
    <w:rsid w:val="00237C26"/>
    <w:rsid w:val="00242541"/>
    <w:rsid w:val="0025015D"/>
    <w:rsid w:val="00274B91"/>
    <w:rsid w:val="00292C0E"/>
    <w:rsid w:val="00295B92"/>
    <w:rsid w:val="002C04AB"/>
    <w:rsid w:val="002C04F5"/>
    <w:rsid w:val="002C10DF"/>
    <w:rsid w:val="002E31BB"/>
    <w:rsid w:val="002E4E6F"/>
    <w:rsid w:val="002F16CC"/>
    <w:rsid w:val="002F1FEB"/>
    <w:rsid w:val="002F284B"/>
    <w:rsid w:val="003536A6"/>
    <w:rsid w:val="00371B1D"/>
    <w:rsid w:val="00391C88"/>
    <w:rsid w:val="003B2758"/>
    <w:rsid w:val="003B5AC4"/>
    <w:rsid w:val="003D1DC7"/>
    <w:rsid w:val="003E3D40"/>
    <w:rsid w:val="003E4922"/>
    <w:rsid w:val="003E4A97"/>
    <w:rsid w:val="003E6978"/>
    <w:rsid w:val="00403DCA"/>
    <w:rsid w:val="004226F5"/>
    <w:rsid w:val="0043385E"/>
    <w:rsid w:val="00433E3C"/>
    <w:rsid w:val="004408E1"/>
    <w:rsid w:val="00444D7D"/>
    <w:rsid w:val="00446606"/>
    <w:rsid w:val="00472069"/>
    <w:rsid w:val="00474C2F"/>
    <w:rsid w:val="004764CD"/>
    <w:rsid w:val="004875E0"/>
    <w:rsid w:val="004A16A5"/>
    <w:rsid w:val="004A6880"/>
    <w:rsid w:val="004B6D78"/>
    <w:rsid w:val="004D078F"/>
    <w:rsid w:val="004E376E"/>
    <w:rsid w:val="00503BCC"/>
    <w:rsid w:val="0054131D"/>
    <w:rsid w:val="005454A1"/>
    <w:rsid w:val="00546023"/>
    <w:rsid w:val="00547FA2"/>
    <w:rsid w:val="005510EF"/>
    <w:rsid w:val="005737F9"/>
    <w:rsid w:val="00594C1E"/>
    <w:rsid w:val="005A1F73"/>
    <w:rsid w:val="005C14BE"/>
    <w:rsid w:val="005C3AE5"/>
    <w:rsid w:val="005D00E8"/>
    <w:rsid w:val="005D0A51"/>
    <w:rsid w:val="005D5FBD"/>
    <w:rsid w:val="005D6560"/>
    <w:rsid w:val="005E5267"/>
    <w:rsid w:val="00607C9A"/>
    <w:rsid w:val="00617E96"/>
    <w:rsid w:val="0063229B"/>
    <w:rsid w:val="00646760"/>
    <w:rsid w:val="00665A66"/>
    <w:rsid w:val="0067228A"/>
    <w:rsid w:val="006800E9"/>
    <w:rsid w:val="00690ECB"/>
    <w:rsid w:val="006A38B4"/>
    <w:rsid w:val="006B2E21"/>
    <w:rsid w:val="006C0266"/>
    <w:rsid w:val="006D7681"/>
    <w:rsid w:val="006E0D92"/>
    <w:rsid w:val="006E1A83"/>
    <w:rsid w:val="006E1C6B"/>
    <w:rsid w:val="006E5C0F"/>
    <w:rsid w:val="006E7448"/>
    <w:rsid w:val="006F2779"/>
    <w:rsid w:val="006F4CE7"/>
    <w:rsid w:val="007060FC"/>
    <w:rsid w:val="007200FC"/>
    <w:rsid w:val="007261B7"/>
    <w:rsid w:val="00740E95"/>
    <w:rsid w:val="0076120B"/>
    <w:rsid w:val="00763D76"/>
    <w:rsid w:val="007732E7"/>
    <w:rsid w:val="0078682E"/>
    <w:rsid w:val="007A0FEA"/>
    <w:rsid w:val="007A19EE"/>
    <w:rsid w:val="007B2CB1"/>
    <w:rsid w:val="007B3F87"/>
    <w:rsid w:val="007C4DF1"/>
    <w:rsid w:val="007E0F12"/>
    <w:rsid w:val="007F0A23"/>
    <w:rsid w:val="00806754"/>
    <w:rsid w:val="0081420B"/>
    <w:rsid w:val="008A0DF2"/>
    <w:rsid w:val="008B42D3"/>
    <w:rsid w:val="008C4E62"/>
    <w:rsid w:val="008D418C"/>
    <w:rsid w:val="008E493A"/>
    <w:rsid w:val="0090146C"/>
    <w:rsid w:val="00915516"/>
    <w:rsid w:val="00950E7D"/>
    <w:rsid w:val="00952D49"/>
    <w:rsid w:val="009C1794"/>
    <w:rsid w:val="009C2133"/>
    <w:rsid w:val="009C5E0F"/>
    <w:rsid w:val="009E5014"/>
    <w:rsid w:val="009E75FF"/>
    <w:rsid w:val="009E791F"/>
    <w:rsid w:val="009F75B5"/>
    <w:rsid w:val="00A132CB"/>
    <w:rsid w:val="00A306F5"/>
    <w:rsid w:val="00A31820"/>
    <w:rsid w:val="00A60901"/>
    <w:rsid w:val="00A7330D"/>
    <w:rsid w:val="00AA32E4"/>
    <w:rsid w:val="00AB44DF"/>
    <w:rsid w:val="00AD07B9"/>
    <w:rsid w:val="00AD59DC"/>
    <w:rsid w:val="00B31E8C"/>
    <w:rsid w:val="00B603F3"/>
    <w:rsid w:val="00B75762"/>
    <w:rsid w:val="00B832A8"/>
    <w:rsid w:val="00B91DE2"/>
    <w:rsid w:val="00B94EA2"/>
    <w:rsid w:val="00BA03B0"/>
    <w:rsid w:val="00BA5A1B"/>
    <w:rsid w:val="00BB0A93"/>
    <w:rsid w:val="00BB24B3"/>
    <w:rsid w:val="00BB461C"/>
    <w:rsid w:val="00BC4B24"/>
    <w:rsid w:val="00BD3D4E"/>
    <w:rsid w:val="00BD5CAA"/>
    <w:rsid w:val="00BF1465"/>
    <w:rsid w:val="00BF1D87"/>
    <w:rsid w:val="00BF4745"/>
    <w:rsid w:val="00BF6CEA"/>
    <w:rsid w:val="00C04E17"/>
    <w:rsid w:val="00C13949"/>
    <w:rsid w:val="00C336AB"/>
    <w:rsid w:val="00C4747A"/>
    <w:rsid w:val="00C73442"/>
    <w:rsid w:val="00C738B1"/>
    <w:rsid w:val="00C80417"/>
    <w:rsid w:val="00C84DF7"/>
    <w:rsid w:val="00C96337"/>
    <w:rsid w:val="00C96BED"/>
    <w:rsid w:val="00CA015B"/>
    <w:rsid w:val="00CB44D2"/>
    <w:rsid w:val="00CC1F23"/>
    <w:rsid w:val="00CC33C0"/>
    <w:rsid w:val="00CC3A3B"/>
    <w:rsid w:val="00CC6543"/>
    <w:rsid w:val="00CD31B5"/>
    <w:rsid w:val="00CF1F70"/>
    <w:rsid w:val="00CF4F2F"/>
    <w:rsid w:val="00D21737"/>
    <w:rsid w:val="00D31BB4"/>
    <w:rsid w:val="00D350DE"/>
    <w:rsid w:val="00D36189"/>
    <w:rsid w:val="00D413B6"/>
    <w:rsid w:val="00D47FBD"/>
    <w:rsid w:val="00D80C64"/>
    <w:rsid w:val="00D93025"/>
    <w:rsid w:val="00D938B5"/>
    <w:rsid w:val="00DC5D73"/>
    <w:rsid w:val="00DE06F1"/>
    <w:rsid w:val="00DE58FE"/>
    <w:rsid w:val="00DF1EB1"/>
    <w:rsid w:val="00DF7FDC"/>
    <w:rsid w:val="00E0318C"/>
    <w:rsid w:val="00E076F5"/>
    <w:rsid w:val="00E243EA"/>
    <w:rsid w:val="00E307A4"/>
    <w:rsid w:val="00E335F5"/>
    <w:rsid w:val="00E33A25"/>
    <w:rsid w:val="00E415F1"/>
    <w:rsid w:val="00E4188B"/>
    <w:rsid w:val="00E5221E"/>
    <w:rsid w:val="00E54C4D"/>
    <w:rsid w:val="00E56328"/>
    <w:rsid w:val="00E66FD8"/>
    <w:rsid w:val="00E70508"/>
    <w:rsid w:val="00E75A66"/>
    <w:rsid w:val="00EA01A2"/>
    <w:rsid w:val="00EA568C"/>
    <w:rsid w:val="00EA767F"/>
    <w:rsid w:val="00EB06D7"/>
    <w:rsid w:val="00EB2995"/>
    <w:rsid w:val="00EB59EE"/>
    <w:rsid w:val="00EC4822"/>
    <w:rsid w:val="00EF16D0"/>
    <w:rsid w:val="00F10AFE"/>
    <w:rsid w:val="00F1547A"/>
    <w:rsid w:val="00F31004"/>
    <w:rsid w:val="00F64167"/>
    <w:rsid w:val="00F6673B"/>
    <w:rsid w:val="00F71357"/>
    <w:rsid w:val="00F723EC"/>
    <w:rsid w:val="00F77AAD"/>
    <w:rsid w:val="00F8495F"/>
    <w:rsid w:val="00F916C4"/>
    <w:rsid w:val="00FA6771"/>
    <w:rsid w:val="00FA7C3D"/>
    <w:rsid w:val="00FB097B"/>
    <w:rsid w:val="00FC6933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F28E243"/>
  <w15:docId w15:val="{4E950747-557C-4EB6-B864-C19EDBB0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D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31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D31B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07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00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0E9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D7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ParagraphChar">
    <w:name w:val="List Paragraph Char"/>
    <w:link w:val="ListParagraph"/>
    <w:uiPriority w:val="34"/>
    <w:locked/>
    <w:rsid w:val="00D93025"/>
    <w:rPr>
      <w:rFonts w:ascii="Calibri" w:eastAsia="Calibri" w:hAnsi="Calibri" w:cs="Times New Roman"/>
    </w:rPr>
  </w:style>
  <w:style w:type="character" w:customStyle="1" w:styleId="rynqvb">
    <w:name w:val="rynqvb"/>
    <w:basedOn w:val="DefaultParagraphFont"/>
    <w:rsid w:val="00FA6771"/>
  </w:style>
  <w:style w:type="character" w:customStyle="1" w:styleId="ml90">
    <w:name w:val="ml_90"/>
    <w:basedOn w:val="DefaultParagraphFont"/>
    <w:rsid w:val="00FA6771"/>
  </w:style>
  <w:style w:type="paragraph" w:styleId="BodyTextIndent2">
    <w:name w:val="Body Text Indent 2"/>
    <w:basedOn w:val="Normal"/>
    <w:link w:val="BodyTextIndent2Char"/>
    <w:rsid w:val="000A35C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A35C7"/>
    <w:rPr>
      <w:rFonts w:ascii="Baltica" w:eastAsia="Times New Roman" w:hAnsi="Baltica" w:cs="Times New Roman"/>
      <w:sz w:val="20"/>
      <w:szCs w:val="20"/>
      <w:lang w:val="af-Z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0AF5"/>
    <w:pPr>
      <w:spacing w:before="0" w:after="0"/>
      <w:ind w:left="0" w:firstLine="0"/>
    </w:pPr>
    <w:rPr>
      <w:rFonts w:ascii="Consolas" w:eastAsiaTheme="minorHAnsi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0AF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C343-C961-4447-A60C-140AEF4E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85</cp:revision>
  <cp:lastPrinted>2021-04-06T07:47:00Z</cp:lastPrinted>
  <dcterms:created xsi:type="dcterms:W3CDTF">2021-06-28T12:08:00Z</dcterms:created>
  <dcterms:modified xsi:type="dcterms:W3CDTF">2025-12-03T08:52:00Z</dcterms:modified>
</cp:coreProperties>
</file>